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8A" w:rsidRPr="002A2622" w:rsidRDefault="00896858">
      <w:pPr>
        <w:rPr>
          <w:b/>
        </w:rPr>
      </w:pPr>
      <w:r>
        <w:rPr>
          <w:b/>
        </w:rPr>
        <w:t xml:space="preserve">Regulamin </w:t>
      </w:r>
      <w:r w:rsidR="00801CFE" w:rsidRPr="002A2622">
        <w:rPr>
          <w:b/>
        </w:rPr>
        <w:t xml:space="preserve">Konferencji </w:t>
      </w:r>
      <w:r w:rsidR="0064272C">
        <w:rPr>
          <w:b/>
        </w:rPr>
        <w:t xml:space="preserve">Aspekty rozwoju seksualnego dzieci i młodzieży. Od problemu do rozwiązań </w:t>
      </w:r>
    </w:p>
    <w:p w:rsidR="0064272C" w:rsidRPr="0064272C" w:rsidRDefault="00706E6C" w:rsidP="0064272C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2A2622">
        <w:rPr>
          <w:rFonts w:asciiTheme="majorHAnsi" w:hAnsiTheme="majorHAnsi" w:cstheme="majorHAnsi"/>
          <w:b/>
        </w:rPr>
        <w:t>Postanowienia ogólne</w:t>
      </w:r>
    </w:p>
    <w:p w:rsidR="00706E6C" w:rsidRPr="0064272C" w:rsidRDefault="00706E6C" w:rsidP="0064272C">
      <w:pPr>
        <w:pStyle w:val="Akapitzlist"/>
        <w:numPr>
          <w:ilvl w:val="0"/>
          <w:numId w:val="2"/>
        </w:numPr>
      </w:pPr>
      <w:r w:rsidRPr="0064272C">
        <w:rPr>
          <w:rFonts w:asciiTheme="majorHAnsi" w:hAnsiTheme="majorHAnsi" w:cstheme="majorHAnsi"/>
        </w:rPr>
        <w:t>Niniejszy „Regulamin Konferencj</w:t>
      </w:r>
      <w:r w:rsidR="0064272C">
        <w:rPr>
          <w:rFonts w:asciiTheme="majorHAnsi" w:hAnsiTheme="majorHAnsi" w:cstheme="majorHAnsi"/>
        </w:rPr>
        <w:t>i</w:t>
      </w:r>
      <w:r w:rsidR="0064272C" w:rsidRPr="0064272C">
        <w:rPr>
          <w:b/>
        </w:rPr>
        <w:t xml:space="preserve"> </w:t>
      </w:r>
      <w:r w:rsidR="0064272C" w:rsidRPr="0064272C">
        <w:t xml:space="preserve">Aspekty rozwoju seksualnego dzieci i młodzieży. Od problemu do rozwiązań </w:t>
      </w:r>
      <w:r w:rsidRPr="0064272C">
        <w:rPr>
          <w:rFonts w:asciiTheme="majorHAnsi" w:hAnsiTheme="majorHAnsi" w:cstheme="majorHAnsi"/>
        </w:rPr>
        <w:t>”</w:t>
      </w:r>
      <w:r w:rsidR="0064272C">
        <w:rPr>
          <w:rFonts w:asciiTheme="majorHAnsi" w:hAnsiTheme="majorHAnsi" w:cstheme="majorHAnsi"/>
        </w:rPr>
        <w:t>i</w:t>
      </w:r>
      <w:r w:rsidRPr="0064272C">
        <w:rPr>
          <w:rFonts w:asciiTheme="majorHAnsi" w:hAnsiTheme="majorHAnsi" w:cstheme="majorHAnsi"/>
        </w:rPr>
        <w:t xml:space="preserve"> określa ogólne zasady odpłatnego udziału Uczestników w Konferencji.</w:t>
      </w:r>
    </w:p>
    <w:p w:rsidR="00706E6C" w:rsidRPr="002A2622" w:rsidRDefault="00896858" w:rsidP="00706E6C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Konferencja </w:t>
      </w:r>
      <w:r w:rsidR="00706E6C" w:rsidRPr="002A2622">
        <w:rPr>
          <w:rFonts w:asciiTheme="majorHAnsi" w:hAnsiTheme="majorHAnsi" w:cstheme="majorHAnsi"/>
        </w:rPr>
        <w:t>zwana w dalszej części Regulaminu Konferencją, odbędzie się</w:t>
      </w:r>
      <w:r w:rsidR="00706E6C" w:rsidRPr="002A2622">
        <w:rPr>
          <w:rFonts w:asciiTheme="majorHAnsi" w:hAnsiTheme="majorHAnsi" w:cstheme="majorHAnsi"/>
        </w:rPr>
        <w:br/>
        <w:t xml:space="preserve">w dniu </w:t>
      </w:r>
      <w:r>
        <w:rPr>
          <w:rFonts w:asciiTheme="majorHAnsi" w:hAnsiTheme="majorHAnsi" w:cstheme="majorHAnsi"/>
        </w:rPr>
        <w:t>20 kwietnia 2024</w:t>
      </w:r>
      <w:r w:rsidR="00706E6C" w:rsidRPr="002A2622">
        <w:rPr>
          <w:rFonts w:asciiTheme="majorHAnsi" w:hAnsiTheme="majorHAnsi" w:cstheme="majorHAnsi"/>
        </w:rPr>
        <w:t xml:space="preserve"> roku.</w:t>
      </w:r>
    </w:p>
    <w:p w:rsidR="00185673" w:rsidRPr="002A2622" w:rsidRDefault="00185673" w:rsidP="00706E6C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2A2622">
        <w:rPr>
          <w:rFonts w:asciiTheme="majorHAnsi" w:hAnsiTheme="majorHAnsi" w:cstheme="majorHAnsi"/>
        </w:rPr>
        <w:t>Organizatorem Konferencji jest Gnieźnieńska Szkoła Wyższa Milenium</w:t>
      </w:r>
    </w:p>
    <w:p w:rsidR="00185673" w:rsidRPr="002A2622" w:rsidRDefault="00185673" w:rsidP="00706E6C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2A2622">
        <w:rPr>
          <w:rFonts w:asciiTheme="majorHAnsi" w:hAnsiTheme="majorHAnsi" w:cstheme="majorHAnsi"/>
        </w:rPr>
        <w:t>Organizator zastrzega sobie prawo wprowadzania zmian w programie i Regulaminie Konferencji oraz zobowiązuje się do publikowania na stronie internetowej aktualnych informacji.</w:t>
      </w:r>
    </w:p>
    <w:p w:rsidR="00185673" w:rsidRPr="002A2622" w:rsidRDefault="00185673" w:rsidP="00706E6C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2A2622">
        <w:rPr>
          <w:rFonts w:asciiTheme="majorHAnsi" w:hAnsiTheme="majorHAnsi" w:cstheme="majorHAnsi"/>
        </w:rPr>
        <w:t>Przepisy niniejszego Regulaminu stanowią integralną część zgłoszenia uczestnictwa w Konferencji i obowiązują wszystkich Uczestników.</w:t>
      </w:r>
    </w:p>
    <w:p w:rsidR="007A6687" w:rsidRPr="007A6687" w:rsidRDefault="00185673" w:rsidP="007A6687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2A2622">
        <w:rPr>
          <w:rFonts w:asciiTheme="majorHAnsi" w:hAnsiTheme="majorHAnsi" w:cstheme="majorHAnsi"/>
        </w:rPr>
        <w:t xml:space="preserve">Oficjalny serwis internetowy konferencji znajduje się pod adresem: </w:t>
      </w:r>
      <w:hyperlink r:id="rId6" w:history="1">
        <w:r w:rsidR="00E36AD7" w:rsidRPr="00B94D4D">
          <w:rPr>
            <w:rStyle w:val="Hipercze"/>
            <w:rFonts w:asciiTheme="majorHAnsi" w:hAnsiTheme="majorHAnsi" w:cstheme="majorHAnsi"/>
          </w:rPr>
          <w:t>www.studia.milenium.edu.pl</w:t>
        </w:r>
      </w:hyperlink>
      <w:r w:rsidR="00E36AD7">
        <w:rPr>
          <w:rStyle w:val="Hipercze"/>
          <w:rFonts w:asciiTheme="majorHAnsi" w:hAnsiTheme="majorHAnsi" w:cstheme="majorHAnsi"/>
        </w:rPr>
        <w:t>/konferencja</w:t>
      </w:r>
      <w:r w:rsidRPr="002A2622">
        <w:rPr>
          <w:rFonts w:asciiTheme="majorHAnsi" w:hAnsiTheme="majorHAnsi" w:cstheme="majorHAnsi"/>
        </w:rPr>
        <w:t>.</w:t>
      </w:r>
    </w:p>
    <w:p w:rsidR="00185673" w:rsidRPr="007A6687" w:rsidRDefault="00185673" w:rsidP="007A6687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2A2622">
        <w:rPr>
          <w:rFonts w:asciiTheme="majorHAnsi" w:hAnsiTheme="majorHAnsi" w:cstheme="majorHAnsi"/>
          <w:b/>
        </w:rPr>
        <w:t>Definicje</w:t>
      </w:r>
    </w:p>
    <w:p w:rsidR="00185673" w:rsidRPr="002A2622" w:rsidRDefault="00B37E07" w:rsidP="00185673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2A2622">
        <w:rPr>
          <w:rFonts w:asciiTheme="majorHAnsi" w:hAnsiTheme="majorHAnsi" w:cstheme="majorHAnsi"/>
        </w:rPr>
        <w:t>Uczestnik- osoba fizyczna uczestnicząca w Konferencji organizowanej przez</w:t>
      </w:r>
      <w:r w:rsidRPr="002A2622">
        <w:rPr>
          <w:rFonts w:asciiTheme="majorHAnsi" w:hAnsiTheme="majorHAnsi" w:cstheme="majorHAnsi"/>
        </w:rPr>
        <w:br/>
        <w:t>Organizatora.</w:t>
      </w:r>
    </w:p>
    <w:p w:rsidR="00B37E07" w:rsidRPr="002A2622" w:rsidRDefault="00B37E07" w:rsidP="00185673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2A2622">
        <w:rPr>
          <w:rFonts w:asciiTheme="majorHAnsi" w:hAnsiTheme="majorHAnsi" w:cstheme="majorHAnsi"/>
        </w:rPr>
        <w:t>Konferencja- spotkanie naukowe organizowane przez Organizatora w formie</w:t>
      </w:r>
      <w:r w:rsidRPr="002A2622">
        <w:rPr>
          <w:rFonts w:asciiTheme="majorHAnsi" w:hAnsiTheme="majorHAnsi" w:cstheme="majorHAnsi"/>
        </w:rPr>
        <w:br/>
        <w:t xml:space="preserve">stacjonarnej </w:t>
      </w:r>
    </w:p>
    <w:p w:rsidR="00B37E07" w:rsidRPr="002A2622" w:rsidRDefault="00B37E07" w:rsidP="00185673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2A2622">
        <w:rPr>
          <w:rFonts w:asciiTheme="majorHAnsi" w:hAnsiTheme="majorHAnsi" w:cstheme="majorHAnsi"/>
        </w:rPr>
        <w:t>Formularz zgłoszeniowy- formularz, w którym Uczestnicy zamieszczają dane</w:t>
      </w:r>
      <w:r w:rsidRPr="002A2622">
        <w:rPr>
          <w:rFonts w:asciiTheme="majorHAnsi" w:hAnsiTheme="majorHAnsi" w:cstheme="majorHAnsi"/>
        </w:rPr>
        <w:br/>
        <w:t>osobowe w celu rejestracji na Konferencję, dostępny na stronie internetowej</w:t>
      </w:r>
      <w:r w:rsidRPr="002A2622">
        <w:rPr>
          <w:rFonts w:asciiTheme="majorHAnsi" w:hAnsiTheme="majorHAnsi" w:cstheme="majorHAnsi"/>
        </w:rPr>
        <w:br/>
      </w:r>
      <w:r w:rsidR="002A2622" w:rsidRPr="002A2622">
        <w:rPr>
          <w:rFonts w:asciiTheme="majorHAnsi" w:hAnsiTheme="majorHAnsi" w:cstheme="majorHAnsi"/>
        </w:rPr>
        <w:t>milenium.edu.pl.</w:t>
      </w:r>
    </w:p>
    <w:p w:rsidR="007A6687" w:rsidRPr="007A6687" w:rsidRDefault="002A2622" w:rsidP="007A6687">
      <w:pPr>
        <w:pStyle w:val="Akapitzlist"/>
        <w:numPr>
          <w:ilvl w:val="0"/>
          <w:numId w:val="8"/>
        </w:numPr>
        <w:rPr>
          <w:rFonts w:asciiTheme="majorHAnsi" w:hAnsiTheme="majorHAnsi" w:cstheme="majorHAnsi"/>
        </w:rPr>
      </w:pPr>
      <w:r w:rsidRPr="002A2622">
        <w:rPr>
          <w:rFonts w:asciiTheme="majorHAnsi" w:hAnsiTheme="majorHAnsi" w:cstheme="majorHAnsi"/>
        </w:rPr>
        <w:t xml:space="preserve">RODO – </w:t>
      </w:r>
      <w:proofErr w:type="spellStart"/>
      <w:r w:rsidRPr="002A2622">
        <w:rPr>
          <w:rFonts w:asciiTheme="majorHAnsi" w:hAnsiTheme="majorHAnsi" w:cstheme="majorHAnsi"/>
        </w:rPr>
        <w:t>Ogolne</w:t>
      </w:r>
      <w:proofErr w:type="spellEnd"/>
      <w:r w:rsidRPr="002A2622">
        <w:rPr>
          <w:rFonts w:asciiTheme="majorHAnsi" w:hAnsiTheme="majorHAnsi" w:cstheme="majorHAnsi"/>
        </w:rPr>
        <w:t xml:space="preserve"> Rozporządzenie o Ochronie danych z dnia</w:t>
      </w:r>
      <w:r w:rsidR="007A6687">
        <w:rPr>
          <w:rFonts w:asciiTheme="majorHAnsi" w:hAnsiTheme="majorHAnsi" w:cstheme="majorHAnsi"/>
        </w:rPr>
        <w:t xml:space="preserve"> 27 kwietnia 2016 (</w:t>
      </w:r>
      <w:proofErr w:type="spellStart"/>
      <w:r w:rsidR="007A6687">
        <w:rPr>
          <w:rFonts w:asciiTheme="majorHAnsi" w:hAnsiTheme="majorHAnsi" w:cstheme="majorHAnsi"/>
        </w:rPr>
        <w:t>Dz.U.L</w:t>
      </w:r>
      <w:proofErr w:type="spellEnd"/>
      <w:r w:rsidR="007A6687">
        <w:rPr>
          <w:rFonts w:asciiTheme="majorHAnsi" w:hAnsiTheme="majorHAnsi" w:cstheme="majorHAnsi"/>
        </w:rPr>
        <w:t xml:space="preserve"> 119 z </w:t>
      </w:r>
      <w:r w:rsidRPr="002A2622">
        <w:rPr>
          <w:rFonts w:asciiTheme="majorHAnsi" w:hAnsiTheme="majorHAnsi" w:cstheme="majorHAnsi"/>
        </w:rPr>
        <w:t>4.5.2016)</w:t>
      </w:r>
    </w:p>
    <w:p w:rsidR="00185673" w:rsidRPr="002A2622" w:rsidRDefault="002A2622" w:rsidP="00185673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2A2622">
        <w:rPr>
          <w:rFonts w:asciiTheme="majorHAnsi" w:hAnsiTheme="majorHAnsi" w:cstheme="majorHAnsi"/>
          <w:b/>
        </w:rPr>
        <w:t>Warunki uczestnictwa</w:t>
      </w:r>
    </w:p>
    <w:p w:rsidR="002A2622" w:rsidRPr="002A2622" w:rsidRDefault="002A2622" w:rsidP="002A2622">
      <w:pPr>
        <w:pStyle w:val="Akapitzlist"/>
        <w:numPr>
          <w:ilvl w:val="0"/>
          <w:numId w:val="9"/>
        </w:numPr>
        <w:rPr>
          <w:rFonts w:asciiTheme="majorHAnsi" w:hAnsiTheme="majorHAnsi" w:cstheme="majorHAnsi"/>
        </w:rPr>
      </w:pPr>
      <w:r w:rsidRPr="002A2622">
        <w:rPr>
          <w:rFonts w:asciiTheme="majorHAnsi" w:hAnsiTheme="majorHAnsi" w:cstheme="majorHAnsi"/>
        </w:rPr>
        <w:t>Udział w Konferencji jest płatny.</w:t>
      </w:r>
    </w:p>
    <w:p w:rsidR="002A2622" w:rsidRPr="002A2622" w:rsidRDefault="002A2622" w:rsidP="002A2622">
      <w:pPr>
        <w:pStyle w:val="Akapitzlist"/>
        <w:numPr>
          <w:ilvl w:val="0"/>
          <w:numId w:val="9"/>
        </w:numPr>
        <w:rPr>
          <w:rFonts w:asciiTheme="majorHAnsi" w:hAnsiTheme="majorHAnsi" w:cstheme="majorHAnsi"/>
        </w:rPr>
      </w:pPr>
      <w:r w:rsidRPr="002A2622">
        <w:rPr>
          <w:rFonts w:asciiTheme="majorHAnsi" w:hAnsiTheme="majorHAnsi" w:cstheme="majorHAnsi"/>
        </w:rPr>
        <w:t xml:space="preserve">Rejestracja w systemie rejestracyjnym online poprzez wypełnienie karty zgłoszeniowej i odesłanie jej na adres: </w:t>
      </w:r>
      <w:hyperlink r:id="rId7" w:history="1">
        <w:r w:rsidRPr="002A2622">
          <w:rPr>
            <w:rStyle w:val="Hipercze"/>
            <w:rFonts w:asciiTheme="majorHAnsi" w:hAnsiTheme="majorHAnsi" w:cstheme="majorHAnsi"/>
          </w:rPr>
          <w:t>konferencja@milenium.edu.pl</w:t>
        </w:r>
      </w:hyperlink>
      <w:r w:rsidRPr="002A2622">
        <w:rPr>
          <w:rFonts w:asciiTheme="majorHAnsi" w:hAnsiTheme="majorHAnsi" w:cstheme="majorHAnsi"/>
        </w:rPr>
        <w:t xml:space="preserve"> oraz opłacenie stosownej kwoty na konto Organizatora.</w:t>
      </w:r>
    </w:p>
    <w:p w:rsidR="002A2622" w:rsidRPr="002A2622" w:rsidRDefault="002A2622" w:rsidP="002A2622">
      <w:pPr>
        <w:pStyle w:val="Akapitzlist"/>
        <w:numPr>
          <w:ilvl w:val="0"/>
          <w:numId w:val="9"/>
        </w:numPr>
        <w:rPr>
          <w:rFonts w:asciiTheme="majorHAnsi" w:hAnsiTheme="majorHAnsi" w:cstheme="majorHAnsi"/>
        </w:rPr>
      </w:pPr>
      <w:r w:rsidRPr="002A2622">
        <w:rPr>
          <w:rFonts w:asciiTheme="majorHAnsi" w:hAnsiTheme="majorHAnsi" w:cstheme="majorHAnsi"/>
        </w:rPr>
        <w:t>W wypadku niekompletnych danych Organizator skontaktuje się z Uczestnikiem w celu ich uzupełnienia.</w:t>
      </w:r>
    </w:p>
    <w:p w:rsidR="002A2622" w:rsidRPr="007A6687" w:rsidRDefault="002A2622" w:rsidP="007A6687">
      <w:pPr>
        <w:pStyle w:val="Akapitzlist"/>
        <w:numPr>
          <w:ilvl w:val="0"/>
          <w:numId w:val="9"/>
        </w:numPr>
        <w:rPr>
          <w:rFonts w:asciiTheme="majorHAnsi" w:hAnsiTheme="majorHAnsi" w:cstheme="majorHAnsi"/>
        </w:rPr>
      </w:pPr>
      <w:r w:rsidRPr="002A2622">
        <w:rPr>
          <w:rFonts w:asciiTheme="majorHAnsi" w:hAnsiTheme="majorHAnsi" w:cstheme="majorHAnsi"/>
        </w:rPr>
        <w:t>Uczestnik może zrezygnować z udziału w konferencji składając</w:t>
      </w:r>
      <w:r w:rsidR="00896858">
        <w:rPr>
          <w:rFonts w:asciiTheme="majorHAnsi" w:hAnsiTheme="majorHAnsi" w:cstheme="majorHAnsi"/>
        </w:rPr>
        <w:t xml:space="preserve"> pisemne oświadczenie do dnia 10</w:t>
      </w:r>
      <w:r w:rsidRPr="002A2622">
        <w:rPr>
          <w:rFonts w:asciiTheme="majorHAnsi" w:hAnsiTheme="majorHAnsi" w:cstheme="majorHAnsi"/>
        </w:rPr>
        <w:t>.04.2023 r.</w:t>
      </w:r>
    </w:p>
    <w:p w:rsidR="002A2622" w:rsidRPr="00063D62" w:rsidRDefault="00844314" w:rsidP="002A2622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063D62">
        <w:rPr>
          <w:rFonts w:asciiTheme="majorHAnsi" w:hAnsiTheme="majorHAnsi" w:cstheme="majorHAnsi"/>
          <w:b/>
        </w:rPr>
        <w:t>Zasady konferencji</w:t>
      </w:r>
    </w:p>
    <w:p w:rsidR="00844314" w:rsidRDefault="00844314" w:rsidP="00844314">
      <w:pPr>
        <w:pStyle w:val="Akapitzlis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Uczestnik zobowiązuje się do korzystania z usługi zgodnie z przepisami prawa, nie naruszając praw oraz dobrego imienia osób trzecich.</w:t>
      </w:r>
    </w:p>
    <w:p w:rsidR="00844314" w:rsidRDefault="00844314" w:rsidP="00844314">
      <w:pPr>
        <w:pStyle w:val="Akapitzlis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Zabronione jest przekazywanie danych dostępowych do udziału w Konferencji osobom trzecim.</w:t>
      </w:r>
    </w:p>
    <w:p w:rsidR="00844314" w:rsidRDefault="007A6687" w:rsidP="00844314">
      <w:pPr>
        <w:pStyle w:val="Akapitzlis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Organizator</w:t>
      </w:r>
      <w:r w:rsidR="00844314">
        <w:rPr>
          <w:rFonts w:asciiTheme="majorHAnsi" w:hAnsiTheme="majorHAnsi" w:cstheme="majorHAnsi"/>
        </w:rPr>
        <w:t xml:space="preserve"> może rejestrowa, rozpowszechniać i, </w:t>
      </w:r>
      <w:r>
        <w:rPr>
          <w:rFonts w:asciiTheme="majorHAnsi" w:hAnsiTheme="majorHAnsi" w:cstheme="majorHAnsi"/>
        </w:rPr>
        <w:t>udostępniać</w:t>
      </w:r>
      <w:r w:rsidR="00844314">
        <w:rPr>
          <w:rFonts w:asciiTheme="majorHAnsi" w:hAnsiTheme="majorHAnsi" w:cstheme="majorHAnsi"/>
        </w:rPr>
        <w:t xml:space="preserve"> i archiwizować przebieg Konferencji. Organizator informuje, że podczas Konferencji będą wykonywane zdjęcia.</w:t>
      </w:r>
    </w:p>
    <w:p w:rsidR="00844314" w:rsidRDefault="00844314" w:rsidP="00844314">
      <w:pPr>
        <w:pStyle w:val="Akapitzlis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Organizator zastrzega sobie możliwość wprowadzania zmian w zakresie programu Konferencji.</w:t>
      </w:r>
    </w:p>
    <w:p w:rsidR="00844314" w:rsidRDefault="00844314" w:rsidP="00844314">
      <w:pPr>
        <w:pStyle w:val="Akapitzlis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Organizator nie ponosi odpowiedzialności za okoliczności występujące po stronie Uczestnika, które uniemożliwią mu wzięcie udziału w Konferencji, w tym w szczególności:</w:t>
      </w:r>
    </w:p>
    <w:p w:rsidR="00844314" w:rsidRDefault="00844314" w:rsidP="00844314">
      <w:pPr>
        <w:pStyle w:val="Akapitzlist"/>
        <w:numPr>
          <w:ilvl w:val="4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Błędne podanie danych kontaktowych</w:t>
      </w:r>
    </w:p>
    <w:p w:rsidR="00844314" w:rsidRPr="002A2622" w:rsidRDefault="00844314" w:rsidP="00844314">
      <w:pPr>
        <w:pStyle w:val="Akapitzlist"/>
        <w:numPr>
          <w:ilvl w:val="4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Okoliczności losowe, które uniemożliwią dotarcie na zaplanowane wydarzenie</w:t>
      </w:r>
    </w:p>
    <w:p w:rsidR="002A2622" w:rsidRPr="007A6687" w:rsidRDefault="00063D62" w:rsidP="002A2622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7A6687">
        <w:rPr>
          <w:rFonts w:asciiTheme="majorHAnsi" w:hAnsiTheme="majorHAnsi" w:cstheme="majorHAnsi"/>
          <w:b/>
        </w:rPr>
        <w:t>Ochrona danych osobowych</w:t>
      </w:r>
    </w:p>
    <w:p w:rsidR="00063D62" w:rsidRDefault="00063D62" w:rsidP="00063D62">
      <w:pPr>
        <w:pStyle w:val="Akapitzlist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Administratorem danych osobowych jest Gnieźnieńska Szkoła Wyższa Milenium z siedz</w:t>
      </w:r>
      <w:r w:rsidR="00E36AD7">
        <w:rPr>
          <w:rFonts w:asciiTheme="majorHAnsi" w:hAnsiTheme="majorHAnsi" w:cstheme="majorHAnsi"/>
        </w:rPr>
        <w:t>ibą Okulickiego 3a, 62-200 Gnie</w:t>
      </w:r>
      <w:r>
        <w:rPr>
          <w:rFonts w:asciiTheme="majorHAnsi" w:hAnsiTheme="majorHAnsi" w:cstheme="majorHAnsi"/>
        </w:rPr>
        <w:t>z</w:t>
      </w:r>
      <w:r w:rsidR="00E36AD7">
        <w:rPr>
          <w:rFonts w:asciiTheme="majorHAnsi" w:hAnsiTheme="majorHAnsi" w:cstheme="majorHAnsi"/>
        </w:rPr>
        <w:t>n</w:t>
      </w:r>
      <w:bookmarkStart w:id="0" w:name="_GoBack"/>
      <w:bookmarkEnd w:id="0"/>
      <w:r>
        <w:rPr>
          <w:rFonts w:asciiTheme="majorHAnsi" w:hAnsiTheme="majorHAnsi" w:cstheme="majorHAnsi"/>
        </w:rPr>
        <w:t>o.</w:t>
      </w:r>
    </w:p>
    <w:p w:rsidR="00063D62" w:rsidRDefault="00063D62" w:rsidP="00063D62">
      <w:pPr>
        <w:pStyle w:val="Akapitzlist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Posiada Pani/Pan prawo:</w:t>
      </w:r>
    </w:p>
    <w:p w:rsidR="00063D62" w:rsidRDefault="00063D62" w:rsidP="00063D62">
      <w:pPr>
        <w:pStyle w:val="Akapitzlist"/>
        <w:numPr>
          <w:ilvl w:val="4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Dostępu do treści danych oraz prawo ich sprostowania, usunięcia, ograniczenia przetwarzania,</w:t>
      </w:r>
    </w:p>
    <w:p w:rsidR="00063D62" w:rsidRDefault="00063D62" w:rsidP="00063D62">
      <w:pPr>
        <w:pStyle w:val="Akapitzlist"/>
        <w:numPr>
          <w:ilvl w:val="4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Przenoszenia danych</w:t>
      </w:r>
    </w:p>
    <w:p w:rsidR="00063D62" w:rsidRDefault="00063D62" w:rsidP="00063D62">
      <w:pPr>
        <w:pStyle w:val="Akapitzlist"/>
        <w:numPr>
          <w:ilvl w:val="4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Wniesienia sprzeciwu, co do danych, których posiadanie jest dobrowolne, w dowolnym momencie bez wpływu na zgodność z prawem przetwarzania, którego dokonano na podstawie zgody wyrażonej przed jej cofnięciem. Oświadczenie o cofnięci zgody na przetwarzanie danych osobowych wymaga jej złożenia w formie pisemnej.</w:t>
      </w:r>
    </w:p>
    <w:p w:rsidR="007A6687" w:rsidRDefault="007A6687" w:rsidP="007A6687">
      <w:pPr>
        <w:pStyle w:val="Akapitzlist"/>
        <w:numPr>
          <w:ilvl w:val="0"/>
          <w:numId w:val="12"/>
        </w:numPr>
        <w:rPr>
          <w:rFonts w:asciiTheme="majorHAnsi" w:hAnsiTheme="majorHAnsi" w:cstheme="majorHAnsi"/>
        </w:rPr>
      </w:pPr>
      <w:r w:rsidRPr="007A6687">
        <w:rPr>
          <w:rFonts w:asciiTheme="majorHAnsi" w:hAnsiTheme="majorHAnsi" w:cstheme="majorHAnsi"/>
        </w:rPr>
        <w:t>Administrator danych nie ma zamiaru przekazywać danych osobowych do państwa trzeciego lub organizacji międzynarodowe</w:t>
      </w:r>
      <w:r>
        <w:rPr>
          <w:rFonts w:asciiTheme="majorHAnsi" w:hAnsiTheme="majorHAnsi" w:cstheme="majorHAnsi"/>
        </w:rPr>
        <w:t>j</w:t>
      </w:r>
    </w:p>
    <w:p w:rsidR="00063D62" w:rsidRPr="007A6687" w:rsidRDefault="007A6687" w:rsidP="007A6687">
      <w:pPr>
        <w:pStyle w:val="Akapitzlist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Inspektorem danych osobowych jest Paweł Spachacz (</w:t>
      </w:r>
      <w:hyperlink r:id="rId8" w:history="1">
        <w:r w:rsidRPr="003316E2">
          <w:rPr>
            <w:rStyle w:val="Hipercze"/>
            <w:rFonts w:asciiTheme="majorHAnsi" w:hAnsiTheme="majorHAnsi" w:cstheme="majorHAnsi"/>
          </w:rPr>
          <w:t>iod@milenium.edu.pl</w:t>
        </w:r>
      </w:hyperlink>
      <w:r>
        <w:rPr>
          <w:rFonts w:asciiTheme="majorHAnsi" w:hAnsiTheme="majorHAnsi" w:cstheme="majorHAnsi"/>
        </w:rPr>
        <w:t>).</w:t>
      </w:r>
    </w:p>
    <w:p w:rsidR="00185673" w:rsidRPr="00746472" w:rsidRDefault="007A6687" w:rsidP="00185673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746472">
        <w:rPr>
          <w:rFonts w:asciiTheme="majorHAnsi" w:hAnsiTheme="majorHAnsi" w:cstheme="majorHAnsi"/>
          <w:b/>
        </w:rPr>
        <w:t>Wizerunek</w:t>
      </w:r>
    </w:p>
    <w:p w:rsidR="007A6687" w:rsidRDefault="007A6687" w:rsidP="007A6687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Podczas Konferencji Organizator będzie wykonywał fotografie w celach informacyjnych i promocyjnych.</w:t>
      </w:r>
    </w:p>
    <w:p w:rsidR="00746472" w:rsidRDefault="007A6687" w:rsidP="00746472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Uczestnik Konferencji wyraża zgodę na nieodpłatne, nieograniczone ilościowo i czasowo ani terytorialnie wykorzystanie, obróbkę powielanie i wielokrotnie </w:t>
      </w:r>
      <w:r w:rsidR="00746472">
        <w:rPr>
          <w:rFonts w:asciiTheme="majorHAnsi" w:hAnsiTheme="majorHAnsi" w:cstheme="majorHAnsi"/>
        </w:rPr>
        <w:t>rozpowszechnianie wizerunku Uczestnika utrwalonego na zdjęciach i filmach wykonanych podczas Konferencji bez konieczności każdorazowego ich zatwierdzania. Powyższe zezwolenie jest jednoznaczne z tym, że zdjęcia i filmy wykonane podczas Konferencji mogą być umieszczone we wszelkich środkach masowego przekazu, w tym w Internecie.</w:t>
      </w:r>
    </w:p>
    <w:p w:rsidR="00746472" w:rsidRPr="00746472" w:rsidRDefault="00746472" w:rsidP="00746472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Uczestnik zapoznał się z Regulaminem zamieszczonym na stronie Konferencji a potwierdzeniem tego jest uiszczenie opłaty.</w:t>
      </w:r>
    </w:p>
    <w:p w:rsidR="007A6687" w:rsidRPr="00B46B88" w:rsidRDefault="00746472" w:rsidP="00185673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B46B88">
        <w:rPr>
          <w:rFonts w:asciiTheme="majorHAnsi" w:hAnsiTheme="majorHAnsi" w:cstheme="majorHAnsi"/>
          <w:b/>
        </w:rPr>
        <w:t xml:space="preserve">Postanowienia końcowe </w:t>
      </w:r>
    </w:p>
    <w:p w:rsidR="00746472" w:rsidRDefault="00746472" w:rsidP="00746472">
      <w:pPr>
        <w:pStyle w:val="Akapitzlist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Organizator jest uprawniony do zmiany postanowień niniejszego Regulaminu.</w:t>
      </w:r>
    </w:p>
    <w:p w:rsidR="00746472" w:rsidRDefault="00746472" w:rsidP="00746472">
      <w:pPr>
        <w:pStyle w:val="Akapitzlist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Uczestnik</w:t>
      </w:r>
      <w:r w:rsidR="00C941DF">
        <w:rPr>
          <w:rFonts w:asciiTheme="majorHAnsi" w:hAnsiTheme="majorHAnsi" w:cstheme="majorHAnsi"/>
        </w:rPr>
        <w:t xml:space="preserve"> Konferencji</w:t>
      </w:r>
      <w:r>
        <w:rPr>
          <w:rFonts w:asciiTheme="majorHAnsi" w:hAnsiTheme="majorHAnsi" w:cstheme="majorHAnsi"/>
        </w:rPr>
        <w:t xml:space="preserve"> potwierdza poprzez </w:t>
      </w:r>
      <w:r w:rsidR="00C941DF">
        <w:rPr>
          <w:rFonts w:asciiTheme="majorHAnsi" w:hAnsiTheme="majorHAnsi" w:cstheme="majorHAnsi"/>
        </w:rPr>
        <w:t>dokonanie opłaty, że zapoznał się z Regulaminem i akceptuje jego postanowienia.</w:t>
      </w:r>
    </w:p>
    <w:p w:rsidR="00C941DF" w:rsidRDefault="00C941DF" w:rsidP="00746472">
      <w:pPr>
        <w:pStyle w:val="Akapitzlist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Jeśli Uczestnik nie wyraża zgody na udostępnianie wizerunku utrwalonego podczas Konferencji zobowiązany jest poinformować Organizatora pisemnie najpóźniej do dnia Konferencji.</w:t>
      </w:r>
    </w:p>
    <w:p w:rsidR="00C941DF" w:rsidRDefault="00C941DF" w:rsidP="00746472">
      <w:pPr>
        <w:pStyle w:val="Akapitzlist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kwestiach nieuregulowanych Regulaminem zastosowanie znajdują przepisy prawa powszechni obowiązującego.</w:t>
      </w:r>
    </w:p>
    <w:p w:rsidR="007A6687" w:rsidRPr="007A6687" w:rsidRDefault="007A6687" w:rsidP="007A6687">
      <w:pPr>
        <w:ind w:left="360"/>
        <w:rPr>
          <w:rFonts w:asciiTheme="majorHAnsi" w:hAnsiTheme="majorHAnsi" w:cstheme="majorHAnsi"/>
        </w:rPr>
      </w:pPr>
    </w:p>
    <w:p w:rsidR="00185673" w:rsidRPr="002A2622" w:rsidRDefault="00185673" w:rsidP="00185673">
      <w:pPr>
        <w:rPr>
          <w:rFonts w:asciiTheme="majorHAnsi" w:hAnsiTheme="majorHAnsi" w:cstheme="majorHAnsi"/>
        </w:rPr>
      </w:pPr>
    </w:p>
    <w:sectPr w:rsidR="00185673" w:rsidRPr="002A2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B60CA"/>
    <w:multiLevelType w:val="hybridMultilevel"/>
    <w:tmpl w:val="ECA2BFB0"/>
    <w:lvl w:ilvl="0" w:tplc="4E7C54FC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36532D"/>
    <w:multiLevelType w:val="hybridMultilevel"/>
    <w:tmpl w:val="2CC288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03E5"/>
    <w:multiLevelType w:val="hybridMultilevel"/>
    <w:tmpl w:val="408ED58E"/>
    <w:lvl w:ilvl="0" w:tplc="31F87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54116D"/>
    <w:multiLevelType w:val="hybridMultilevel"/>
    <w:tmpl w:val="593CDD9A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427E220B"/>
    <w:multiLevelType w:val="hybridMultilevel"/>
    <w:tmpl w:val="767CF8CA"/>
    <w:lvl w:ilvl="0" w:tplc="4498F1F8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4A3217"/>
    <w:multiLevelType w:val="hybridMultilevel"/>
    <w:tmpl w:val="9B5816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31848"/>
    <w:multiLevelType w:val="hybridMultilevel"/>
    <w:tmpl w:val="DE62E01E"/>
    <w:lvl w:ilvl="0" w:tplc="744CE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093251"/>
    <w:multiLevelType w:val="hybridMultilevel"/>
    <w:tmpl w:val="A36E61E6"/>
    <w:lvl w:ilvl="0" w:tplc="CF36E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A84C1D"/>
    <w:multiLevelType w:val="hybridMultilevel"/>
    <w:tmpl w:val="863626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4274D5"/>
    <w:multiLevelType w:val="hybridMultilevel"/>
    <w:tmpl w:val="C4128B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DEF2BFD"/>
    <w:multiLevelType w:val="hybridMultilevel"/>
    <w:tmpl w:val="9E34AC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C302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EE63F5"/>
    <w:multiLevelType w:val="hybridMultilevel"/>
    <w:tmpl w:val="DA8E11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64D3"/>
    <w:multiLevelType w:val="hybridMultilevel"/>
    <w:tmpl w:val="3C5E3AE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663F1"/>
    <w:multiLevelType w:val="hybridMultilevel"/>
    <w:tmpl w:val="B9D6EC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91118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2"/>
  </w:num>
  <w:num w:numId="5">
    <w:abstractNumId w:val="13"/>
  </w:num>
  <w:num w:numId="6">
    <w:abstractNumId w:val="2"/>
  </w:num>
  <w:num w:numId="7">
    <w:abstractNumId w:val="6"/>
  </w:num>
  <w:num w:numId="8">
    <w:abstractNumId w:val="7"/>
  </w:num>
  <w:num w:numId="9">
    <w:abstractNumId w:val="14"/>
  </w:num>
  <w:num w:numId="10">
    <w:abstractNumId w:val="10"/>
  </w:num>
  <w:num w:numId="11">
    <w:abstractNumId w:val="15"/>
  </w:num>
  <w:num w:numId="12">
    <w:abstractNumId w:val="4"/>
  </w:num>
  <w:num w:numId="13">
    <w:abstractNumId w:val="11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B4"/>
    <w:rsid w:val="00063D62"/>
    <w:rsid w:val="00185673"/>
    <w:rsid w:val="002A2622"/>
    <w:rsid w:val="005E42B4"/>
    <w:rsid w:val="0064272C"/>
    <w:rsid w:val="00706E6C"/>
    <w:rsid w:val="0074468A"/>
    <w:rsid w:val="00746472"/>
    <w:rsid w:val="007A6687"/>
    <w:rsid w:val="00801CFE"/>
    <w:rsid w:val="00844314"/>
    <w:rsid w:val="00896858"/>
    <w:rsid w:val="00B37E07"/>
    <w:rsid w:val="00B46B88"/>
    <w:rsid w:val="00C941DF"/>
    <w:rsid w:val="00E3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B162"/>
  <w15:chartTrackingRefBased/>
  <w15:docId w15:val="{DA3B106A-C4E1-446F-98AA-9204CB54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E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lenium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onferencja@milenium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ia.milenium.edu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5B8D-7D91-4513-B63E-E7D0626A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4021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Wysocka</dc:creator>
  <cp:keywords/>
  <dc:description/>
  <cp:lastModifiedBy>Rafał Wojtaszak</cp:lastModifiedBy>
  <cp:revision>2</cp:revision>
  <dcterms:created xsi:type="dcterms:W3CDTF">2024-03-14T12:20:00Z</dcterms:created>
  <dcterms:modified xsi:type="dcterms:W3CDTF">2024-03-14T12:20:00Z</dcterms:modified>
</cp:coreProperties>
</file>